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108" w:type="dxa"/>
        <w:tblLayout w:type="fixed"/>
        <w:tblLook w:val="04A0"/>
      </w:tblPr>
      <w:tblGrid>
        <w:gridCol w:w="4804"/>
        <w:gridCol w:w="4802"/>
      </w:tblGrid>
      <w:tr w:rsidR="000C5092">
        <w:trPr>
          <w:trHeight w:val="997"/>
        </w:trPr>
        <w:tc>
          <w:tcPr>
            <w:tcW w:w="9605" w:type="dxa"/>
            <w:gridSpan w:val="2"/>
          </w:tcPr>
          <w:p w:rsidR="000C5092" w:rsidRDefault="008C7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C5092">
        <w:trPr>
          <w:trHeight w:val="1558"/>
        </w:trPr>
        <w:tc>
          <w:tcPr>
            <w:tcW w:w="4803" w:type="dxa"/>
          </w:tcPr>
          <w:p w:rsidR="000C5092" w:rsidRDefault="000C5092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0C5092" w:rsidRDefault="008C7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АДМИНИСТРАЦИЯ</w:t>
            </w:r>
          </w:p>
          <w:p w:rsidR="000C5092" w:rsidRDefault="008C7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0C5092" w:rsidRDefault="008C72D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РЕСПУБЛИКИ ХАКАСИЯ</w:t>
            </w:r>
          </w:p>
          <w:p w:rsidR="000C5092" w:rsidRDefault="000C5092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802" w:type="dxa"/>
          </w:tcPr>
          <w:p w:rsidR="000C5092" w:rsidRDefault="000C5092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0C5092" w:rsidRDefault="008C72DC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ХАКАС РЕСПУБЛИКАНЫ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  <w:proofErr w:type="gramEnd"/>
          </w:p>
          <w:p w:rsidR="000C5092" w:rsidRDefault="008C72DC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</w:rPr>
              <w:t>БАН ПИЛТ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  <w:r>
              <w:rPr>
                <w:rFonts w:ascii="Times New Roman Hak" w:eastAsia="Calibri" w:hAnsi="Times New Roman Hak"/>
                <w:b/>
              </w:rPr>
              <w:t>Р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</w:p>
          <w:p w:rsidR="000C5092" w:rsidRDefault="008C72DC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eastAsia="Calibri" w:hAnsi="Times New Roman Hak"/>
                <w:b/>
              </w:rPr>
              <w:t>АЙМААНЫ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  <w:proofErr w:type="gramEnd"/>
          </w:p>
          <w:p w:rsidR="000C5092" w:rsidRDefault="008C72DC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  <w:r>
              <w:rPr>
                <w:rFonts w:ascii="Times New Roman Hak" w:eastAsia="Calibri" w:hAnsi="Times New Roman Hak"/>
                <w:b/>
              </w:rPr>
              <w:t>УСТА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</w:rPr>
              <w:t>-ПАСТАА</w:t>
            </w:r>
          </w:p>
        </w:tc>
      </w:tr>
      <w:tr w:rsidR="000C5092">
        <w:trPr>
          <w:trHeight w:val="422"/>
        </w:trPr>
        <w:tc>
          <w:tcPr>
            <w:tcW w:w="9605" w:type="dxa"/>
            <w:gridSpan w:val="2"/>
          </w:tcPr>
          <w:p w:rsidR="000C5092" w:rsidRDefault="008C72D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0C5092">
        <w:trPr>
          <w:trHeight w:val="428"/>
        </w:trPr>
        <w:tc>
          <w:tcPr>
            <w:tcW w:w="4803" w:type="dxa"/>
          </w:tcPr>
          <w:p w:rsidR="000C5092" w:rsidRDefault="008C72DC">
            <w:pPr>
              <w:spacing w:before="120" w:after="6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24.02.2026</w:t>
            </w:r>
          </w:p>
        </w:tc>
        <w:tc>
          <w:tcPr>
            <w:tcW w:w="4802" w:type="dxa"/>
          </w:tcPr>
          <w:p w:rsidR="000C5092" w:rsidRPr="008C72DC" w:rsidRDefault="008C72DC">
            <w:pPr>
              <w:spacing w:before="120" w:after="6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123 -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0C5092" w:rsidRDefault="008C72DC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:rsidR="000C5092" w:rsidRDefault="000C5092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0C5092" w:rsidRDefault="008C72DC">
      <w:pPr>
        <w:tabs>
          <w:tab w:val="left" w:pos="4365"/>
        </w:tabs>
        <w:spacing w:after="0" w:line="240" w:lineRule="auto"/>
        <w:ind w:right="464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 xml:space="preserve">О внесении изменений в постановление администрации </w:t>
      </w:r>
      <w:proofErr w:type="spellStart"/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>Усть</w:t>
      </w:r>
      <w:proofErr w:type="spellEnd"/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 xml:space="preserve">–Абаканского района от 21.02.2012 № 252-п «Об утверждении Положения об оплате труда работников централизованных бухгалтерий в сфере культуры» </w:t>
      </w:r>
    </w:p>
    <w:p w:rsidR="000C5092" w:rsidRDefault="000C5092">
      <w:pPr>
        <w:widowControl w:val="0"/>
        <w:spacing w:after="0" w:line="240" w:lineRule="auto"/>
        <w:ind w:left="709" w:hanging="709"/>
        <w:jc w:val="center"/>
        <w:rPr>
          <w:rFonts w:ascii="PT Astra Serif" w:hAnsi="PT Astra Serif" w:cs="Times New Roman"/>
          <w:sz w:val="26"/>
          <w:szCs w:val="26"/>
          <w:lang w:bidi="ru-RU"/>
        </w:rPr>
      </w:pPr>
    </w:p>
    <w:p w:rsidR="000C5092" w:rsidRDefault="000C5092">
      <w:pPr>
        <w:widowControl w:val="0"/>
        <w:spacing w:after="0" w:line="240" w:lineRule="auto"/>
        <w:ind w:left="709" w:hanging="709"/>
        <w:jc w:val="center"/>
        <w:rPr>
          <w:rFonts w:ascii="PT Astra Serif" w:hAnsi="PT Astra Serif" w:cs="Times New Roman"/>
          <w:sz w:val="26"/>
          <w:szCs w:val="26"/>
          <w:lang w:bidi="ru-RU"/>
        </w:rPr>
      </w:pPr>
    </w:p>
    <w:p w:rsidR="000C5092" w:rsidRDefault="008C72DC">
      <w:pPr>
        <w:pStyle w:val="a9"/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со статьями 135, 144 Трудового кодекса Российской Федерации, руководствуясь статьей 66 Устава Усть-Абаканского муниципального района Республики Хакасия, Администрация                      Усть-Абаканского муниципального района Республики Хак</w:t>
      </w:r>
      <w:r>
        <w:rPr>
          <w:rFonts w:ascii="PT Astra Serif" w:hAnsi="PT Astra Serif"/>
          <w:sz w:val="28"/>
          <w:szCs w:val="28"/>
        </w:rPr>
        <w:t xml:space="preserve">асия </w:t>
      </w:r>
    </w:p>
    <w:p w:rsidR="000C5092" w:rsidRDefault="008C72DC">
      <w:pPr>
        <w:pStyle w:val="a9"/>
        <w:spacing w:after="0" w:line="360" w:lineRule="auto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ПОСТАНОВЛЯЕТ:</w:t>
      </w:r>
    </w:p>
    <w:p w:rsidR="000C5092" w:rsidRDefault="008C72DC">
      <w:pPr>
        <w:spacing w:after="0" w:line="360" w:lineRule="auto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1. Внести в Положение об оплате труда работников централизованных бухгалтерий в сфере культуры, утвержденное постановлением администрации Усть-Абаканского района от 21.02.2012 № 252-п «Об утверждении Положения об оплате труда работников</w:t>
      </w:r>
      <w:r>
        <w:rPr>
          <w:rFonts w:ascii="PT Astra Serif" w:hAnsi="PT Astra Serif"/>
          <w:sz w:val="28"/>
          <w:szCs w:val="28"/>
        </w:rPr>
        <w:t xml:space="preserve"> централизованных бухгалтерий в сфере культуры» (с последующими изменениями) (далее Положение) следующие изменения:</w:t>
      </w:r>
    </w:p>
    <w:p w:rsidR="000C5092" w:rsidRDefault="008C72DC">
      <w:pPr>
        <w:spacing w:after="0" w:line="360" w:lineRule="auto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>1.1</w:t>
      </w:r>
      <w:r>
        <w:rPr>
          <w:rFonts w:ascii="PT Astra Serif" w:eastAsia="Calibri" w:hAnsi="PT Astra Serif"/>
          <w:sz w:val="28"/>
          <w:szCs w:val="28"/>
        </w:rPr>
        <w:t xml:space="preserve"> раздел 4 изложить в следующей редакции:</w:t>
      </w:r>
    </w:p>
    <w:p w:rsidR="000C5092" w:rsidRDefault="008C72DC">
      <w:pPr>
        <w:spacing w:after="0" w:line="360" w:lineRule="auto"/>
        <w:contextualSpacing/>
        <w:jc w:val="center"/>
        <w:outlineLvl w:val="1"/>
      </w:pPr>
      <w:r>
        <w:rPr>
          <w:rFonts w:ascii="PT Astra Serif" w:hAnsi="PT Astra Serif"/>
          <w:sz w:val="28"/>
          <w:szCs w:val="28"/>
        </w:rPr>
        <w:t xml:space="preserve">«4. Формирование фонда оплаты труда работников </w:t>
      </w:r>
    </w:p>
    <w:p w:rsidR="000C5092" w:rsidRDefault="008C72DC">
      <w:pPr>
        <w:spacing w:after="0" w:line="360" w:lineRule="auto"/>
        <w:contextualSpacing/>
        <w:jc w:val="center"/>
        <w:outlineLvl w:val="1"/>
      </w:pPr>
      <w:r>
        <w:rPr>
          <w:rFonts w:ascii="PT Astra Serif" w:hAnsi="PT Astra Serif"/>
          <w:sz w:val="28"/>
          <w:szCs w:val="28"/>
        </w:rPr>
        <w:t>централизованной бухгалтерии</w:t>
      </w:r>
    </w:p>
    <w:p w:rsidR="000C5092" w:rsidRDefault="008C72DC">
      <w:pPr>
        <w:spacing w:after="0" w:line="360" w:lineRule="auto"/>
        <w:ind w:firstLine="709"/>
        <w:contextualSpacing/>
        <w:jc w:val="both"/>
      </w:pPr>
      <w:r>
        <w:rPr>
          <w:rFonts w:ascii="PT Astra Serif" w:hAnsi="PT Astra Serif"/>
          <w:sz w:val="28"/>
          <w:szCs w:val="28"/>
        </w:rPr>
        <w:t xml:space="preserve">4.1. </w:t>
      </w:r>
      <w:proofErr w:type="gramStart"/>
      <w:r>
        <w:rPr>
          <w:rFonts w:ascii="PT Astra Serif" w:hAnsi="PT Astra Serif"/>
          <w:sz w:val="28"/>
          <w:szCs w:val="28"/>
        </w:rPr>
        <w:t>При формирован</w:t>
      </w:r>
      <w:r>
        <w:rPr>
          <w:rFonts w:ascii="PT Astra Serif" w:hAnsi="PT Astra Serif"/>
          <w:sz w:val="28"/>
          <w:szCs w:val="28"/>
        </w:rPr>
        <w:t xml:space="preserve">ии фонда оплаты труда работников централизованной бухгалтерии предусматриваются средства для выплаты            (в расчете на год) должностных окладов, выплат (надбавок) стимулирующего </w:t>
      </w:r>
      <w:r>
        <w:rPr>
          <w:rFonts w:ascii="PT Astra Serif" w:hAnsi="PT Astra Serif"/>
          <w:sz w:val="28"/>
          <w:szCs w:val="28"/>
        </w:rPr>
        <w:lastRenderedPageBreak/>
        <w:t>характера, выплат компенсационного характера и иных выплат (доплат), пр</w:t>
      </w:r>
      <w:r>
        <w:rPr>
          <w:rFonts w:ascii="PT Astra Serif" w:hAnsi="PT Astra Serif"/>
          <w:sz w:val="28"/>
          <w:szCs w:val="28"/>
        </w:rPr>
        <w:t>едусмотренных федеральными законами и иными нормативными правовыми актами Российской Федерации, законами и иными нормативными правовыми актами Республики Хакасия, нормативными правовыми актами Администрации Усть-Абаканского муниципального района Республики</w:t>
      </w:r>
      <w:r>
        <w:rPr>
          <w:rFonts w:ascii="PT Astra Serif" w:hAnsi="PT Astra Serif"/>
          <w:sz w:val="28"/>
          <w:szCs w:val="28"/>
        </w:rPr>
        <w:t xml:space="preserve"> Хакасия, в размере 44,84 должностных</w:t>
      </w:r>
      <w:proofErr w:type="gramEnd"/>
      <w:r>
        <w:rPr>
          <w:rFonts w:ascii="PT Astra Serif" w:hAnsi="PT Astra Serif"/>
          <w:sz w:val="28"/>
          <w:szCs w:val="28"/>
        </w:rPr>
        <w:t xml:space="preserve"> окладов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0C5092" w:rsidRDefault="008C72DC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1.2 приложение 1 к Положению </w:t>
      </w:r>
      <w:r>
        <w:rPr>
          <w:rFonts w:ascii="PT Astra Serif" w:eastAsia="Calibri" w:hAnsi="PT Astra Serif" w:cs="PT Astra Serif"/>
          <w:sz w:val="28"/>
          <w:szCs w:val="28"/>
        </w:rPr>
        <w:t>изложить</w:t>
      </w:r>
      <w:r>
        <w:rPr>
          <w:rFonts w:ascii="PT Astra Serif" w:eastAsia="Calibri" w:hAnsi="PT Astra Serif" w:cs="Times New Roman"/>
          <w:sz w:val="28"/>
          <w:szCs w:val="28"/>
        </w:rPr>
        <w:t xml:space="preserve"> в новой редакции согласно приложению к настоящему постановлению.</w:t>
      </w:r>
    </w:p>
    <w:p w:rsidR="000C5092" w:rsidRDefault="008C72DC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 w:cs="Times New Roman"/>
          <w:sz w:val="28"/>
          <w:szCs w:val="28"/>
        </w:rPr>
        <w:t xml:space="preserve">Настоящее постановление вступает в силу после </w:t>
      </w:r>
      <w:r>
        <w:rPr>
          <w:rFonts w:ascii="PT Astra Serif" w:hAnsi="PT Astra Serif" w:cs="Times New Roman"/>
          <w:sz w:val="28"/>
          <w:szCs w:val="28"/>
        </w:rPr>
        <w:t>официального опубликования и распространяется на правоо</w:t>
      </w:r>
      <w:r>
        <w:rPr>
          <w:rFonts w:ascii="PT Astra Serif" w:hAnsi="PT Astra Serif" w:cs="Times New Roman"/>
          <w:sz w:val="28"/>
          <w:szCs w:val="28"/>
        </w:rPr>
        <w:t>тношения, возникшие                       с 01.01.2026</w:t>
      </w:r>
      <w:r>
        <w:rPr>
          <w:rFonts w:ascii="PT Astra Serif" w:hAnsi="PT Astra Serif"/>
          <w:sz w:val="28"/>
          <w:szCs w:val="28"/>
        </w:rPr>
        <w:t>.</w:t>
      </w:r>
    </w:p>
    <w:p w:rsidR="000C5092" w:rsidRDefault="008C72DC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 Управляющему делами Администрации Усть-Абаканского муниципального района Республики Хакасия (О.В </w:t>
      </w:r>
      <w:proofErr w:type="spellStart"/>
      <w:r>
        <w:rPr>
          <w:rFonts w:ascii="PT Astra Serif" w:hAnsi="PT Astra Serif"/>
          <w:sz w:val="28"/>
          <w:szCs w:val="28"/>
        </w:rPr>
        <w:t>Лемытская</w:t>
      </w:r>
      <w:proofErr w:type="spellEnd"/>
      <w:r>
        <w:rPr>
          <w:rFonts w:ascii="PT Astra Serif" w:hAnsi="PT Astra Serif"/>
          <w:sz w:val="28"/>
          <w:szCs w:val="28"/>
        </w:rPr>
        <w:t xml:space="preserve">) </w:t>
      </w:r>
      <w:proofErr w:type="gramStart"/>
      <w:r>
        <w:rPr>
          <w:rFonts w:ascii="PT Astra Serif" w:hAnsi="PT Astra Serif"/>
          <w:sz w:val="28"/>
          <w:szCs w:val="28"/>
        </w:rPr>
        <w:t>разместить</w:t>
      </w:r>
      <w:proofErr w:type="gramEnd"/>
      <w:r>
        <w:rPr>
          <w:rFonts w:ascii="PT Astra Serif" w:hAnsi="PT Astra Serif"/>
          <w:sz w:val="28"/>
          <w:szCs w:val="28"/>
        </w:rPr>
        <w:t xml:space="preserve"> настоящее постановление </w:t>
      </w:r>
      <w:r>
        <w:rPr>
          <w:rFonts w:ascii="PT Astra Serif" w:hAnsi="PT Astra Serif" w:cs="Times New Roman"/>
          <w:sz w:val="28"/>
          <w:szCs w:val="28"/>
        </w:rPr>
        <w:t>на официальном сайте Администрации                  Ус</w:t>
      </w:r>
      <w:r>
        <w:rPr>
          <w:rFonts w:ascii="PT Astra Serif" w:hAnsi="PT Astra Serif" w:cs="Times New Roman"/>
          <w:sz w:val="28"/>
          <w:szCs w:val="28"/>
        </w:rPr>
        <w:t>ть-Абаканского муниципального района Республики Хакасия в сети Интернет.</w:t>
      </w:r>
    </w:p>
    <w:p w:rsidR="000C5092" w:rsidRDefault="008C72DC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4. Главному редактору МАУ «Редакция газеты «</w:t>
      </w:r>
      <w:proofErr w:type="spellStart"/>
      <w:r>
        <w:rPr>
          <w:rFonts w:ascii="PT Astra Serif" w:hAnsi="PT Astra Serif" w:cs="Times New Roman"/>
          <w:sz w:val="28"/>
          <w:szCs w:val="28"/>
        </w:rPr>
        <w:t>Усть-Абаканские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известия» (И.Ю. Церковная) опубликовать настоящее постановление в газете                              «</w:t>
      </w:r>
      <w:proofErr w:type="spellStart"/>
      <w:r>
        <w:rPr>
          <w:rFonts w:ascii="PT Astra Serif" w:hAnsi="PT Astra Serif" w:cs="Times New Roman"/>
          <w:sz w:val="28"/>
          <w:szCs w:val="28"/>
        </w:rPr>
        <w:t>Усть-Абаканские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изве</w:t>
      </w:r>
      <w:r>
        <w:rPr>
          <w:rFonts w:ascii="PT Astra Serif" w:hAnsi="PT Astra Serif" w:cs="Times New Roman"/>
          <w:sz w:val="28"/>
          <w:szCs w:val="28"/>
        </w:rPr>
        <w:t>стия официальные».</w:t>
      </w:r>
    </w:p>
    <w:p w:rsidR="000C5092" w:rsidRDefault="008C72DC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Microsoft Sans Serif" w:hAnsi="PT Astra Serif" w:cs="Times New Roman"/>
          <w:color w:val="000000"/>
          <w:sz w:val="28"/>
          <w:szCs w:val="28"/>
          <w:lang w:eastAsia="ru-RU" w:bidi="ru-RU"/>
        </w:rPr>
        <w:t xml:space="preserve">5. </w:t>
      </w:r>
      <w:proofErr w:type="gramStart"/>
      <w:r>
        <w:rPr>
          <w:rFonts w:ascii="PT Astra Serif" w:eastAsia="Times New Roman CYR" w:hAnsi="PT Astra Serif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>
        <w:rPr>
          <w:rFonts w:ascii="PT Astra Serif" w:eastAsia="Times New Roman CYR" w:hAnsi="PT Astra Serif" w:cs="Times New Roman"/>
          <w:color w:val="000000"/>
          <w:sz w:val="28"/>
          <w:szCs w:val="28"/>
          <w:lang w:eastAsia="ru-RU" w:bidi="ru-RU"/>
        </w:rPr>
        <w:t xml:space="preserve"> исполнением настоящего постановления возложить                                    на С.В. Павленко – исполняющего обязанности заместителя Главы Администрации Усть-Абаканского муниципального района Республики Хакасия по соц</w:t>
      </w:r>
      <w:r>
        <w:rPr>
          <w:rFonts w:ascii="PT Astra Serif" w:eastAsia="Times New Roman CYR" w:hAnsi="PT Astra Serif" w:cs="Times New Roman"/>
          <w:color w:val="000000"/>
          <w:sz w:val="28"/>
          <w:szCs w:val="28"/>
          <w:lang w:eastAsia="ru-RU" w:bidi="ru-RU"/>
        </w:rPr>
        <w:t>иальным вопросам.</w:t>
      </w:r>
    </w:p>
    <w:p w:rsidR="000C5092" w:rsidRDefault="000C5092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C5092" w:rsidRDefault="000C5092">
      <w:pPr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tbl>
      <w:tblPr>
        <w:tblW w:w="9464" w:type="dxa"/>
        <w:jc w:val="center"/>
        <w:tblLayout w:type="fixed"/>
        <w:tblLook w:val="0000"/>
      </w:tblPr>
      <w:tblGrid>
        <w:gridCol w:w="6096"/>
        <w:gridCol w:w="3368"/>
      </w:tblGrid>
      <w:tr w:rsidR="000C5092">
        <w:trPr>
          <w:jc w:val="center"/>
        </w:trPr>
        <w:tc>
          <w:tcPr>
            <w:tcW w:w="6095" w:type="dxa"/>
            <w:shd w:val="clear" w:color="auto" w:fill="auto"/>
          </w:tcPr>
          <w:p w:rsidR="000C5092" w:rsidRDefault="008C72DC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Глава Усть-Абаканского </w:t>
            </w:r>
            <w:proofErr w:type="gramStart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0C5092" w:rsidRDefault="008C72DC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0C5092" w:rsidRDefault="000C5092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0C5092" w:rsidRDefault="008C72DC">
            <w:pPr>
              <w:spacing w:after="0" w:line="240" w:lineRule="auto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Е.В. Егорова</w:t>
            </w:r>
          </w:p>
        </w:tc>
      </w:tr>
      <w:tr w:rsidR="000C5092">
        <w:trPr>
          <w:trHeight w:hRule="exact" w:val="1701"/>
          <w:jc w:val="center"/>
        </w:trPr>
        <w:tc>
          <w:tcPr>
            <w:tcW w:w="9463" w:type="dxa"/>
            <w:gridSpan w:val="2"/>
            <w:shd w:val="clear" w:color="auto" w:fill="auto"/>
          </w:tcPr>
          <w:p w:rsidR="000C5092" w:rsidRDefault="000C5092">
            <w:pPr>
              <w:spacing w:after="0" w:line="240" w:lineRule="auto"/>
              <w:ind w:left="3119"/>
              <w:rPr>
                <w:rFonts w:ascii="PT Astra Serif" w:hAnsi="PT Astra Serif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0C5092" w:rsidRDefault="000C5092">
      <w:pPr>
        <w:spacing w:line="240" w:lineRule="auto"/>
        <w:rPr>
          <w:rFonts w:ascii="PT Astra Serif" w:hAnsi="PT Astra Serif" w:cs="Times New Roman"/>
          <w:sz w:val="26"/>
          <w:szCs w:val="26"/>
        </w:rPr>
      </w:pPr>
    </w:p>
    <w:sectPr w:rsidR="000C5092" w:rsidSect="000C5092">
      <w:pgSz w:w="11906" w:h="16838"/>
      <w:pgMar w:top="1117" w:right="740" w:bottom="921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0C5092"/>
    <w:rsid w:val="000C5092"/>
    <w:rsid w:val="008C7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Header"/>
    <w:uiPriority w:val="99"/>
    <w:qFormat/>
    <w:rsid w:val="00617B40"/>
  </w:style>
  <w:style w:type="character" w:customStyle="1" w:styleId="a6">
    <w:name w:val="Нижний колонтитул Знак"/>
    <w:basedOn w:val="a0"/>
    <w:link w:val="Footer"/>
    <w:uiPriority w:val="99"/>
    <w:qFormat/>
    <w:rsid w:val="00617B40"/>
  </w:style>
  <w:style w:type="character" w:styleId="a7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customStyle="1" w:styleId="a8">
    <w:name w:val="Заголовок"/>
    <w:basedOn w:val="a"/>
    <w:next w:val="a9"/>
    <w:qFormat/>
    <w:rsid w:val="000C509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0C5092"/>
    <w:pPr>
      <w:spacing w:after="140"/>
    </w:pPr>
  </w:style>
  <w:style w:type="paragraph" w:styleId="aa">
    <w:name w:val="List"/>
    <w:basedOn w:val="a9"/>
    <w:rsid w:val="000C5092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0C509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0C5092"/>
    <w:pPr>
      <w:suppressLineNumbers/>
    </w:pPr>
    <w:rPr>
      <w:rFonts w:ascii="PT Astra Serif" w:hAnsi="PT Astra Serif" w:cs="Noto Sans Devanagari"/>
    </w:rPr>
  </w:style>
  <w:style w:type="paragraph" w:customStyle="1" w:styleId="caption1">
    <w:name w:val="caption1"/>
    <w:basedOn w:val="a"/>
    <w:qFormat/>
    <w:rsid w:val="000C509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aption11">
    <w:name w:val="caption11"/>
    <w:basedOn w:val="a"/>
    <w:qFormat/>
    <w:rsid w:val="000C509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  <w:rsid w:val="000C5092"/>
  </w:style>
  <w:style w:type="paragraph" w:customStyle="1" w:styleId="Header">
    <w:name w:val="Header"/>
    <w:basedOn w:val="a"/>
    <w:link w:val="a5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6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d">
    <w:name w:val="Содержимое таблицы"/>
    <w:basedOn w:val="a"/>
    <w:qFormat/>
    <w:rsid w:val="000C5092"/>
    <w:pPr>
      <w:widowControl w:val="0"/>
      <w:suppressLineNumbers/>
    </w:pPr>
  </w:style>
  <w:style w:type="paragraph" w:customStyle="1" w:styleId="ae">
    <w:name w:val="Заголовок таблицы"/>
    <w:basedOn w:val="ad"/>
    <w:qFormat/>
    <w:rsid w:val="000C5092"/>
    <w:pPr>
      <w:jc w:val="center"/>
    </w:pPr>
    <w:rPr>
      <w:b/>
      <w:bCs/>
    </w:rPr>
  </w:style>
  <w:style w:type="table" w:styleId="af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DBDC4-5904-4C2B-AB8C-6EDE98D3E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Point-11</cp:lastModifiedBy>
  <cp:revision>38</cp:revision>
  <dcterms:created xsi:type="dcterms:W3CDTF">2025-02-17T09:22:00Z</dcterms:created>
  <dcterms:modified xsi:type="dcterms:W3CDTF">2026-02-24T06:41:00Z</dcterms:modified>
  <dc:language>ru-RU</dc:language>
</cp:coreProperties>
</file>